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A1" w:rsidRDefault="005F2DA1" w:rsidP="005F2DA1">
      <w:pPr>
        <w:pStyle w:val="Heading1"/>
      </w:pPr>
    </w:p>
    <w:p w:rsidR="005F2DA1" w:rsidRDefault="005F2DA1" w:rsidP="005F2DA1">
      <w:pPr>
        <w:pStyle w:val="Heading1"/>
      </w:pPr>
    </w:p>
    <w:p w:rsidR="005F2DA1" w:rsidRDefault="005F2DA1" w:rsidP="005F2DA1">
      <w:pPr>
        <w:pStyle w:val="Heading1"/>
      </w:pPr>
      <w:r>
        <w:t>Dyslexia</w:t>
      </w:r>
    </w:p>
    <w:p w:rsidR="005F2DA1" w:rsidRDefault="005F2DA1" w:rsidP="005F2DA1">
      <w:pPr>
        <w:pStyle w:val="Heading1"/>
      </w:pPr>
      <w:r>
        <w:t>Information for Teachers</w:t>
      </w:r>
    </w:p>
    <w:p w:rsidR="005F2DA1" w:rsidRDefault="005F2DA1" w:rsidP="005F2DA1">
      <w:pPr>
        <w:rPr>
          <w:rFonts w:ascii="Comic Sans MS" w:hAnsi="Comic Sans MS"/>
          <w:sz w:val="22"/>
          <w:szCs w:val="22"/>
        </w:rPr>
      </w:pPr>
      <w:r>
        <w:rPr>
          <w:rFonts w:ascii="Comic Sans MS" w:hAnsi="Comic Sans MS"/>
          <w:sz w:val="22"/>
          <w:szCs w:val="22"/>
        </w:rPr>
        <w:t xml:space="preserve"> </w:t>
      </w:r>
    </w:p>
    <w:p w:rsidR="005F2DA1" w:rsidRDefault="005F2DA1" w:rsidP="005F2DA1">
      <w:pPr>
        <w:pStyle w:val="style6"/>
        <w:rPr>
          <w:rFonts w:ascii="Comic Sans MS" w:hAnsi="Comic Sans MS"/>
          <w:sz w:val="22"/>
          <w:szCs w:val="22"/>
        </w:rPr>
      </w:pPr>
      <w:r>
        <w:rPr>
          <w:noProof/>
        </w:rPr>
        <w:drawing>
          <wp:anchor distT="0" distB="0" distL="114300" distR="114300" simplePos="0" relativeHeight="251661312" behindDoc="1" locked="0" layoutInCell="1" allowOverlap="1">
            <wp:simplePos x="0" y="0"/>
            <wp:positionH relativeFrom="column">
              <wp:posOffset>4229100</wp:posOffset>
            </wp:positionH>
            <wp:positionV relativeFrom="paragraph">
              <wp:posOffset>14605</wp:posOffset>
            </wp:positionV>
            <wp:extent cx="1828800" cy="977900"/>
            <wp:effectExtent l="0" t="0" r="0" b="0"/>
            <wp:wrapTight wrapText="bothSides">
              <wp:wrapPolygon edited="0">
                <wp:start x="3600" y="0"/>
                <wp:lineTo x="3150" y="6732"/>
                <wp:lineTo x="0" y="13465"/>
                <wp:lineTo x="0" y="18514"/>
                <wp:lineTo x="3825" y="20197"/>
                <wp:lineTo x="3825" y="20618"/>
                <wp:lineTo x="5850" y="21039"/>
                <wp:lineTo x="6750" y="21039"/>
                <wp:lineTo x="14400" y="21039"/>
                <wp:lineTo x="15525" y="21039"/>
                <wp:lineTo x="17775" y="20618"/>
                <wp:lineTo x="17550" y="20197"/>
                <wp:lineTo x="21375" y="18514"/>
                <wp:lineTo x="21600" y="14727"/>
                <wp:lineTo x="21150" y="13465"/>
                <wp:lineTo x="17100" y="6732"/>
                <wp:lineTo x="17550" y="1683"/>
                <wp:lineTo x="15525" y="421"/>
                <wp:lineTo x="5175" y="0"/>
                <wp:lineTo x="3600" y="0"/>
              </wp:wrapPolygon>
            </wp:wrapTight>
            <wp:docPr id="3" name="Picture 3" descr="MCj0397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4900000[1]"/>
                    <pic:cNvPicPr>
                      <a:picLocks noChangeAspect="1" noChangeArrowheads="1"/>
                    </pic:cNvPicPr>
                  </pic:nvPicPr>
                  <pic:blipFill>
                    <a:blip r:embed="rId5" cstate="print"/>
                    <a:srcRect/>
                    <a:stretch>
                      <a:fillRect/>
                    </a:stretch>
                  </pic:blipFill>
                  <pic:spPr bwMode="auto">
                    <a:xfrm>
                      <a:off x="0" y="0"/>
                      <a:ext cx="1828800" cy="977900"/>
                    </a:xfrm>
                    <a:prstGeom prst="rect">
                      <a:avLst/>
                    </a:prstGeom>
                    <a:noFill/>
                    <a:ln w="9525">
                      <a:noFill/>
                      <a:miter lim="800000"/>
                      <a:headEnd/>
                      <a:tailEnd/>
                    </a:ln>
                  </pic:spPr>
                </pic:pic>
              </a:graphicData>
            </a:graphic>
          </wp:anchor>
        </w:drawing>
      </w:r>
      <w:r>
        <w:rPr>
          <w:rFonts w:ascii="Comic Sans MS" w:hAnsi="Comic Sans MS"/>
          <w:sz w:val="22"/>
          <w:szCs w:val="22"/>
        </w:rPr>
        <w:t xml:space="preserve">Dyslexia is described as a 'specific learning difficulty'. It makes the learning of literacy skills such as spelling, reading and writing more difficult.  It can also affect the use of other systems of communicating that use symbols, such as maths and written music.  The Dyslexia Institute definition states that it is </w:t>
      </w:r>
      <w:r>
        <w:rPr>
          <w:rStyle w:val="Strong"/>
          <w:rFonts w:ascii="Comic Sans MS" w:hAnsi="Comic Sans MS"/>
          <w:sz w:val="22"/>
          <w:szCs w:val="22"/>
        </w:rPr>
        <w:t>'a problem with managing verbal codes in memory'</w:t>
      </w:r>
      <w:r>
        <w:rPr>
          <w:rFonts w:ascii="Comic Sans MS" w:hAnsi="Comic Sans MS"/>
          <w:sz w:val="22"/>
          <w:szCs w:val="22"/>
        </w:rPr>
        <w:t xml:space="preserve"> and that it is neurologically based.  This means that it is to do with the nervous system and has nothing to do with lack of concentration or effort.  It often runs in families. </w:t>
      </w:r>
    </w:p>
    <w:p w:rsidR="005F2DA1" w:rsidRDefault="005F2DA1" w:rsidP="005F2DA1">
      <w:pPr>
        <w:pStyle w:val="style6"/>
        <w:rPr>
          <w:rFonts w:ascii="Comic Sans MS" w:hAnsi="Comic Sans MS"/>
          <w:sz w:val="22"/>
          <w:szCs w:val="22"/>
        </w:rPr>
      </w:pPr>
      <w:r>
        <w:rPr>
          <w:rFonts w:ascii="Comic Sans MS" w:hAnsi="Comic Sans MS"/>
          <w:noProof/>
          <w:sz w:val="20"/>
          <w:szCs w:val="22"/>
          <w:lang w:val="en-US" w:eastAsia="en-US"/>
        </w:rPr>
        <w:pict>
          <v:rect id="_x0000_s1026" style="position:absolute;margin-left:-27pt;margin-top:10.4pt;width:495pt;height:99pt;z-index:-251656192"/>
        </w:pict>
      </w:r>
    </w:p>
    <w:p w:rsidR="005F2DA1" w:rsidRDefault="005F2DA1" w:rsidP="005F2DA1">
      <w:pPr>
        <w:pStyle w:val="style6"/>
        <w:rPr>
          <w:rFonts w:ascii="Comic Sans MS" w:hAnsi="Comic Sans MS"/>
          <w:sz w:val="22"/>
          <w:szCs w:val="22"/>
        </w:rPr>
      </w:pPr>
      <w:r>
        <w:rPr>
          <w:rFonts w:ascii="Comic Sans MS" w:hAnsi="Comic Sans MS"/>
          <w:sz w:val="22"/>
          <w:szCs w:val="22"/>
        </w:rPr>
        <w:t xml:space="preserve">All departments have been given information booklets published by </w:t>
      </w:r>
      <w:r>
        <w:rPr>
          <w:rFonts w:ascii="Comic Sans MS" w:hAnsi="Comic Sans MS"/>
          <w:i/>
          <w:iCs/>
          <w:sz w:val="22"/>
          <w:szCs w:val="22"/>
        </w:rPr>
        <w:t>Dyslexia Scotland</w:t>
      </w:r>
      <w:r>
        <w:rPr>
          <w:rFonts w:ascii="Comic Sans MS" w:hAnsi="Comic Sans MS"/>
          <w:sz w:val="22"/>
          <w:szCs w:val="22"/>
        </w:rPr>
        <w:t>.  These are full of useful and practical suggestions for teachers and are subject specific. Refer to these for more information.</w:t>
      </w:r>
    </w:p>
    <w:p w:rsidR="005F2DA1" w:rsidRDefault="005F2DA1" w:rsidP="005F2DA1">
      <w:pPr>
        <w:pStyle w:val="Heading3"/>
        <w:rPr>
          <w:rFonts w:ascii="Comic Sans MS" w:hAnsi="Comic Sans MS"/>
          <w:b w:val="0"/>
          <w:sz w:val="22"/>
          <w:szCs w:val="22"/>
        </w:rPr>
      </w:pPr>
    </w:p>
    <w:p w:rsidR="005F2DA1" w:rsidRDefault="005F2DA1" w:rsidP="005F2DA1">
      <w:pPr>
        <w:pStyle w:val="Heading3"/>
        <w:rPr>
          <w:rFonts w:ascii="Comic Sans MS" w:hAnsi="Comic Sans MS"/>
          <w:b w:val="0"/>
          <w:sz w:val="22"/>
          <w:szCs w:val="22"/>
        </w:rPr>
      </w:pPr>
    </w:p>
    <w:p w:rsidR="005F2DA1" w:rsidRDefault="005F2DA1" w:rsidP="005F2DA1">
      <w:pPr>
        <w:pStyle w:val="Heading3"/>
        <w:jc w:val="both"/>
        <w:rPr>
          <w:rFonts w:ascii="Comic Sans MS" w:hAnsi="Comic Sans MS"/>
          <w:b w:val="0"/>
          <w:sz w:val="22"/>
          <w:szCs w:val="22"/>
        </w:rPr>
      </w:pPr>
      <w:r>
        <w:rPr>
          <w:rFonts w:ascii="Comic Sans MS" w:hAnsi="Comic Sans MS"/>
          <w:b w:val="0"/>
          <w:sz w:val="22"/>
          <w:szCs w:val="22"/>
        </w:rPr>
        <w:t>All dyslexic pupils are different, but may have problems with any of the following:</w:t>
      </w:r>
    </w:p>
    <w:p w:rsidR="005F2DA1" w:rsidRDefault="005F2DA1" w:rsidP="005F2DA1">
      <w:pPr>
        <w:pStyle w:val="Heading3"/>
        <w:numPr>
          <w:ilvl w:val="0"/>
          <w:numId w:val="1"/>
        </w:numPr>
        <w:jc w:val="both"/>
        <w:rPr>
          <w:rFonts w:ascii="Comic Sans MS" w:hAnsi="Comic Sans MS"/>
          <w:b w:val="0"/>
          <w:sz w:val="22"/>
          <w:szCs w:val="22"/>
        </w:rPr>
      </w:pPr>
      <w:r>
        <w:rPr>
          <w:rFonts w:ascii="Comic Sans MS" w:hAnsi="Comic Sans MS"/>
          <w:b w:val="0"/>
          <w:sz w:val="22"/>
          <w:szCs w:val="22"/>
        </w:rPr>
        <w:t>Visual processing difficulties - report that words move around the page; have difficulty copying; complain of sore eyes often; lose the place when reading; insert or omit words frequently when reading.</w:t>
      </w:r>
    </w:p>
    <w:p w:rsidR="005F2DA1" w:rsidRDefault="005F2DA1" w:rsidP="005F2DA1">
      <w:pPr>
        <w:pStyle w:val="Heading3"/>
        <w:numPr>
          <w:ilvl w:val="0"/>
          <w:numId w:val="1"/>
        </w:numPr>
        <w:jc w:val="both"/>
        <w:rPr>
          <w:rStyle w:val="Strong"/>
          <w:rFonts w:ascii="Comic Sans MS" w:hAnsi="Comic Sans MS"/>
          <w:b/>
          <w:bCs/>
          <w:sz w:val="22"/>
          <w:szCs w:val="22"/>
        </w:rPr>
      </w:pPr>
      <w:r>
        <w:rPr>
          <w:rFonts w:ascii="Comic Sans MS" w:hAnsi="Comic Sans MS"/>
          <w:b w:val="0"/>
          <w:sz w:val="22"/>
          <w:szCs w:val="22"/>
        </w:rPr>
        <w:t>Memory difficulties – forget instructions, find memorising for tests</w:t>
      </w:r>
      <w:r>
        <w:rPr>
          <w:rFonts w:ascii="Comic Sans MS" w:hAnsi="Comic Sans MS"/>
          <w:sz w:val="22"/>
          <w:szCs w:val="22"/>
        </w:rPr>
        <w:t xml:space="preserve"> </w:t>
      </w:r>
      <w:r>
        <w:rPr>
          <w:rStyle w:val="Strong"/>
          <w:rFonts w:ascii="Comic Sans MS" w:hAnsi="Comic Sans MS"/>
          <w:color w:val="000000"/>
          <w:sz w:val="22"/>
          <w:szCs w:val="22"/>
          <w:lang/>
        </w:rPr>
        <w:t xml:space="preserve">tricky, </w:t>
      </w:r>
      <w:proofErr w:type="gramStart"/>
      <w:r>
        <w:rPr>
          <w:rStyle w:val="Strong"/>
          <w:rFonts w:ascii="Comic Sans MS" w:hAnsi="Comic Sans MS"/>
          <w:color w:val="000000"/>
          <w:sz w:val="22"/>
          <w:szCs w:val="22"/>
          <w:lang/>
        </w:rPr>
        <w:t>struggle</w:t>
      </w:r>
      <w:proofErr w:type="gramEnd"/>
      <w:r>
        <w:rPr>
          <w:rStyle w:val="Strong"/>
          <w:rFonts w:ascii="Comic Sans MS" w:hAnsi="Comic Sans MS"/>
          <w:color w:val="000000"/>
          <w:sz w:val="22"/>
          <w:szCs w:val="22"/>
          <w:lang/>
        </w:rPr>
        <w:t xml:space="preserve"> with rote learning.</w:t>
      </w:r>
    </w:p>
    <w:p w:rsidR="005F2DA1" w:rsidRDefault="005F2DA1" w:rsidP="005F2DA1">
      <w:pPr>
        <w:pStyle w:val="Heading3"/>
        <w:numPr>
          <w:ilvl w:val="0"/>
          <w:numId w:val="1"/>
        </w:numPr>
        <w:jc w:val="both"/>
        <w:rPr>
          <w:rStyle w:val="Strong"/>
          <w:rFonts w:ascii="Comic Sans MS" w:hAnsi="Comic Sans MS"/>
          <w:b/>
          <w:bCs/>
          <w:sz w:val="22"/>
          <w:szCs w:val="22"/>
        </w:rPr>
      </w:pPr>
      <w:r>
        <w:rPr>
          <w:rStyle w:val="Strong"/>
          <w:rFonts w:ascii="Comic Sans MS" w:hAnsi="Comic Sans MS"/>
          <w:color w:val="000000"/>
          <w:sz w:val="22"/>
          <w:szCs w:val="22"/>
          <w:lang/>
        </w:rPr>
        <w:t>Directional confusion can cause pupils to reverse letters or numbers, have a poor sense of direction, and struggle to learn to tell the time.</w:t>
      </w:r>
    </w:p>
    <w:p w:rsidR="005F2DA1" w:rsidRDefault="005F2DA1" w:rsidP="005F2DA1">
      <w:pPr>
        <w:pStyle w:val="Heading3"/>
        <w:numPr>
          <w:ilvl w:val="0"/>
          <w:numId w:val="1"/>
        </w:numPr>
        <w:jc w:val="both"/>
        <w:rPr>
          <w:rStyle w:val="Strong"/>
          <w:rFonts w:ascii="Comic Sans MS" w:hAnsi="Comic Sans MS"/>
          <w:b/>
          <w:bCs/>
          <w:sz w:val="22"/>
          <w:szCs w:val="22"/>
        </w:rPr>
      </w:pPr>
      <w:r>
        <w:rPr>
          <w:rStyle w:val="Strong"/>
          <w:rFonts w:ascii="Comic Sans MS" w:hAnsi="Comic Sans MS"/>
          <w:color w:val="000000"/>
          <w:sz w:val="22"/>
          <w:szCs w:val="22"/>
          <w:lang/>
        </w:rPr>
        <w:t>Physical co-ordination</w:t>
      </w:r>
      <w:r>
        <w:rPr>
          <w:rStyle w:val="Strong"/>
          <w:rFonts w:ascii="Comic Sans MS" w:hAnsi="Comic Sans MS"/>
          <w:b/>
          <w:bCs/>
          <w:sz w:val="22"/>
          <w:szCs w:val="22"/>
        </w:rPr>
        <w:t xml:space="preserve"> </w:t>
      </w:r>
      <w:r>
        <w:rPr>
          <w:rStyle w:val="Strong"/>
          <w:rFonts w:ascii="Comic Sans MS" w:hAnsi="Comic Sans MS"/>
          <w:bCs/>
          <w:sz w:val="22"/>
          <w:szCs w:val="22"/>
        </w:rPr>
        <w:t>problems can cause difficulties with any activity that requires dexterity or spatial awareness.</w:t>
      </w:r>
    </w:p>
    <w:p w:rsidR="005F2DA1" w:rsidRDefault="005F2DA1" w:rsidP="005F2DA1">
      <w:pPr>
        <w:pStyle w:val="Heading3"/>
        <w:numPr>
          <w:ilvl w:val="0"/>
          <w:numId w:val="1"/>
        </w:numPr>
        <w:jc w:val="both"/>
        <w:rPr>
          <w:rStyle w:val="Strong"/>
          <w:rFonts w:ascii="Comic Sans MS" w:hAnsi="Comic Sans MS"/>
          <w:b/>
          <w:bCs/>
          <w:sz w:val="22"/>
          <w:szCs w:val="22"/>
        </w:rPr>
      </w:pPr>
      <w:r>
        <w:rPr>
          <w:rStyle w:val="Strong"/>
          <w:rFonts w:ascii="Comic Sans MS" w:hAnsi="Comic Sans MS"/>
          <w:bCs/>
          <w:sz w:val="22"/>
          <w:szCs w:val="22"/>
        </w:rPr>
        <w:t>Organisational skills – may find setting work out difficult, not bring the right equipment to class, not be able to follow a timetable!</w:t>
      </w:r>
    </w:p>
    <w:p w:rsidR="005F2DA1" w:rsidRDefault="005F2DA1" w:rsidP="005F2DA1">
      <w:pPr>
        <w:pStyle w:val="Heading3"/>
        <w:numPr>
          <w:ilvl w:val="0"/>
          <w:numId w:val="1"/>
        </w:numPr>
        <w:jc w:val="both"/>
        <w:rPr>
          <w:rStyle w:val="Strong"/>
          <w:rFonts w:ascii="Comic Sans MS" w:hAnsi="Comic Sans MS"/>
          <w:bCs/>
          <w:sz w:val="22"/>
          <w:szCs w:val="22"/>
        </w:rPr>
      </w:pPr>
      <w:r>
        <w:rPr>
          <w:rStyle w:val="Strong"/>
          <w:rFonts w:ascii="Comic Sans MS" w:hAnsi="Comic Sans MS"/>
          <w:bCs/>
          <w:sz w:val="22"/>
          <w:szCs w:val="22"/>
        </w:rPr>
        <w:t>Extended writing – be unable to plan and organise writing, have slow laborious handwriting, have inconsistent or bizarre spelling.</w:t>
      </w:r>
    </w:p>
    <w:p w:rsidR="005F2DA1" w:rsidRDefault="005F2DA1" w:rsidP="005F2DA1">
      <w:pPr>
        <w:pStyle w:val="Heading3"/>
        <w:numPr>
          <w:ilvl w:val="0"/>
          <w:numId w:val="1"/>
        </w:numPr>
        <w:jc w:val="both"/>
        <w:rPr>
          <w:rStyle w:val="Strong"/>
          <w:rFonts w:ascii="Comic Sans MS" w:hAnsi="Comic Sans MS"/>
          <w:b/>
          <w:bCs/>
          <w:sz w:val="22"/>
          <w:szCs w:val="22"/>
        </w:rPr>
      </w:pPr>
      <w:r>
        <w:rPr>
          <w:rStyle w:val="Strong"/>
          <w:rFonts w:ascii="Comic Sans MS" w:hAnsi="Comic Sans MS"/>
          <w:bCs/>
          <w:sz w:val="22"/>
          <w:szCs w:val="22"/>
        </w:rPr>
        <w:t>Study skills – dyslexic pupils, not know how to study, lack proof reading skills, misunderstand instructions or be unable to take notes properly.</w:t>
      </w:r>
    </w:p>
    <w:p w:rsidR="005F2DA1" w:rsidRDefault="005F2DA1" w:rsidP="005F2DA1">
      <w:pPr>
        <w:pStyle w:val="Heading3"/>
        <w:ind w:left="360"/>
        <w:rPr>
          <w:rStyle w:val="Strong"/>
          <w:rFonts w:ascii="Comic Sans MS" w:hAnsi="Comic Sans MS"/>
          <w:b/>
          <w:bCs/>
          <w:sz w:val="22"/>
          <w:szCs w:val="22"/>
        </w:rPr>
      </w:pPr>
    </w:p>
    <w:p w:rsidR="005F2DA1" w:rsidRDefault="005F2DA1" w:rsidP="005F2DA1">
      <w:pPr>
        <w:pStyle w:val="Heading3"/>
        <w:jc w:val="both"/>
        <w:rPr>
          <w:rStyle w:val="Strong"/>
          <w:rFonts w:ascii="Comic Sans MS" w:hAnsi="Comic Sans MS"/>
          <w:b/>
          <w:color w:val="000000"/>
          <w:sz w:val="22"/>
          <w:szCs w:val="22"/>
          <w:lang/>
        </w:rPr>
      </w:pPr>
    </w:p>
    <w:p w:rsidR="005F2DA1" w:rsidRDefault="005F2DA1" w:rsidP="005F2DA1">
      <w:pPr>
        <w:pStyle w:val="Heading3"/>
        <w:jc w:val="both"/>
        <w:rPr>
          <w:rStyle w:val="Strong"/>
          <w:rFonts w:ascii="Comic Sans MS" w:hAnsi="Comic Sans MS"/>
          <w:b/>
          <w:color w:val="000000"/>
          <w:sz w:val="22"/>
          <w:szCs w:val="22"/>
          <w:lang/>
        </w:rPr>
      </w:pPr>
    </w:p>
    <w:p w:rsidR="005F2DA1" w:rsidRDefault="005F2DA1" w:rsidP="005F2DA1">
      <w:pPr>
        <w:pStyle w:val="Heading3"/>
        <w:jc w:val="both"/>
        <w:rPr>
          <w:rStyle w:val="Strong"/>
          <w:rFonts w:ascii="Comic Sans MS" w:hAnsi="Comic Sans MS"/>
          <w:b/>
          <w:color w:val="000000"/>
          <w:sz w:val="22"/>
          <w:szCs w:val="22"/>
          <w:lang/>
        </w:rPr>
      </w:pPr>
      <w:r>
        <w:rPr>
          <w:rStyle w:val="Strong"/>
          <w:rFonts w:ascii="Comic Sans MS" w:hAnsi="Comic Sans MS"/>
          <w:b/>
          <w:color w:val="000000"/>
          <w:sz w:val="22"/>
          <w:szCs w:val="22"/>
          <w:lang/>
        </w:rPr>
        <w:t>Some general strategies for teachers</w:t>
      </w:r>
    </w:p>
    <w:p w:rsidR="005F2DA1" w:rsidRDefault="005F2DA1" w:rsidP="005F2DA1">
      <w:pPr>
        <w:pStyle w:val="Heading3"/>
        <w:jc w:val="both"/>
        <w:rPr>
          <w:rFonts w:ascii="Comic Sans MS" w:hAnsi="Comic Sans MS"/>
          <w:sz w:val="22"/>
          <w:szCs w:val="22"/>
        </w:rPr>
      </w:pPr>
      <w:r>
        <w:rPr>
          <w:rFonts w:ascii="Comic Sans MS" w:hAnsi="Comic Sans MS"/>
          <w:b w:val="0"/>
          <w:sz w:val="22"/>
          <w:szCs w:val="22"/>
        </w:rPr>
        <w:t>Teachers can help by</w:t>
      </w:r>
      <w:r>
        <w:rPr>
          <w:rFonts w:ascii="Comic Sans MS" w:hAnsi="Comic Sans MS"/>
          <w:sz w:val="22"/>
          <w:szCs w:val="22"/>
        </w:rPr>
        <w:t>:</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Outline what is going to be taught in the lesson and give a resume of what has been taught at the end. </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Check the child correctly writes down exactly what is required. </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Encourage good organizational skills - use of folders and dividers to keep work easily accessible and in an orderly fashion. </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Break tasks down into small easily remembered pieces of information. </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Keep copying to a minimum. Notes or handouts are far more useful. </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Don't ask a dyslexic pupil to read aloud.</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Remember, poor spelling is not an indication of low intelligence – mark for content. </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Encourage a dyslexic child to use a calculator. </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Alternative ways of recording should be looked at, such as : </w:t>
      </w:r>
    </w:p>
    <w:p w:rsidR="005F2DA1" w:rsidRDefault="005F2DA1" w:rsidP="005F2DA1">
      <w:pPr>
        <w:numPr>
          <w:ilvl w:val="1"/>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The use of computers for word processing. </w:t>
      </w:r>
    </w:p>
    <w:p w:rsidR="005F2DA1" w:rsidRDefault="005F2DA1" w:rsidP="005F2DA1">
      <w:pPr>
        <w:numPr>
          <w:ilvl w:val="1"/>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Digital voice recorder for recording lessons that can then be written up at a later stage. </w:t>
      </w:r>
    </w:p>
    <w:p w:rsidR="005F2DA1" w:rsidRDefault="005F2DA1" w:rsidP="005F2DA1">
      <w:pPr>
        <w:numPr>
          <w:ilvl w:val="1"/>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Written record of the pupil's verbal account, or voice activated software can be used. </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Allow more time for completion of work.</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 xml:space="preserve"> Allow taping.</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Multi-sensory strategies – visual cues, oral explanation etc.</w:t>
      </w:r>
    </w:p>
    <w:p w:rsidR="005F2DA1" w:rsidRDefault="005F2DA1" w:rsidP="005F2DA1">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Provide LS staff with any course notes, for differentiation.</w:t>
      </w:r>
    </w:p>
    <w:p w:rsidR="008715B9" w:rsidRDefault="008715B9"/>
    <w:sectPr w:rsidR="008715B9" w:rsidSect="008715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A6584"/>
    <w:multiLevelType w:val="hybridMultilevel"/>
    <w:tmpl w:val="9B663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B4D0816"/>
    <w:multiLevelType w:val="multilevel"/>
    <w:tmpl w:val="CC7A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2DA1"/>
    <w:rsid w:val="005F2DA1"/>
    <w:rsid w:val="008715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2DA1"/>
    <w:pPr>
      <w:keepNext/>
      <w:outlineLvl w:val="0"/>
    </w:pPr>
    <w:rPr>
      <w:rFonts w:ascii="Comic Sans MS" w:hAnsi="Comic Sans MS"/>
      <w:sz w:val="28"/>
      <w:szCs w:val="22"/>
    </w:rPr>
  </w:style>
  <w:style w:type="paragraph" w:styleId="Heading3">
    <w:name w:val="heading 3"/>
    <w:basedOn w:val="Normal"/>
    <w:link w:val="Heading3Char"/>
    <w:qFormat/>
    <w:rsid w:val="005F2DA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DA1"/>
    <w:rPr>
      <w:rFonts w:ascii="Comic Sans MS" w:eastAsia="Times New Roman" w:hAnsi="Comic Sans MS" w:cs="Times New Roman"/>
      <w:sz w:val="28"/>
    </w:rPr>
  </w:style>
  <w:style w:type="character" w:customStyle="1" w:styleId="Heading3Char">
    <w:name w:val="Heading 3 Char"/>
    <w:basedOn w:val="DefaultParagraphFont"/>
    <w:link w:val="Heading3"/>
    <w:rsid w:val="005F2DA1"/>
    <w:rPr>
      <w:rFonts w:ascii="Times New Roman" w:eastAsia="Times New Roman" w:hAnsi="Times New Roman" w:cs="Times New Roman"/>
      <w:b/>
      <w:bCs/>
      <w:sz w:val="27"/>
      <w:szCs w:val="27"/>
      <w:lang w:eastAsia="en-GB"/>
    </w:rPr>
  </w:style>
  <w:style w:type="paragraph" w:customStyle="1" w:styleId="style6">
    <w:name w:val="style6"/>
    <w:basedOn w:val="Normal"/>
    <w:rsid w:val="005F2DA1"/>
    <w:pPr>
      <w:spacing w:before="100" w:beforeAutospacing="1" w:after="100" w:afterAutospacing="1"/>
    </w:pPr>
    <w:rPr>
      <w:lang w:eastAsia="en-GB"/>
    </w:rPr>
  </w:style>
  <w:style w:type="character" w:styleId="Strong">
    <w:name w:val="Strong"/>
    <w:basedOn w:val="DefaultParagraphFont"/>
    <w:qFormat/>
    <w:rsid w:val="005F2D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Company>Highland Council</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Ihogg</dc:creator>
  <cp:keywords/>
  <dc:description/>
  <cp:lastModifiedBy>Ihogg</cp:lastModifiedBy>
  <cp:revision>1</cp:revision>
  <dcterms:created xsi:type="dcterms:W3CDTF">2010-05-18T13:18:00Z</dcterms:created>
  <dcterms:modified xsi:type="dcterms:W3CDTF">2010-05-18T13:19:00Z</dcterms:modified>
</cp:coreProperties>
</file>